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68701</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14-Sep-2024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ﻋﻴﺪ ﺳﻌﺪ ﺳﻌﻴﺪ ﺍﻟﺮﻓﺎﻋﻲ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ﻋﻤﻴﺮ ﺟﻌﻔﺮ ﻣﺤﻤﺪ ﺍﻟﻐﺎﻣﺪﻱ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ﺳﻜﻨﻴﺔ</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ﺍﻟﻌﻘﻴﻖ -ﺟﻔﻦ</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d0404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35af3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14-Sep-2024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ce0fa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377e6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e26fd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58de4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ﻣﻜﺘﺐ ﺍﻟﻤﻬﻨﺪﺱ ﺳﻌﻴﺪ ﻣﺤﻤﺪ ﻣﺸﻌﺎﻥ ﺍﻟﻐﺎﻣﺪﻱ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ﻣﻜﺘﺐ ﺍﻟﻤﻬﻨﺪﺱ ﺳﻌﻴﺪ ﻣﺤﻤﺪ ﻣﺸﻌﺎﻥ ﺍﻟﻐﺎﻣﺪﻱ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مكتب أبو حاوي للإستشارات الجيولوجية واختبارات التربة والمواد والدراسات الهيدرولوجية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ﻋﻤﻴﺮ ﺟﻌﻔﺮ ﻣﺤﻤﺪ ﺍﻟﻐﺎﻣﺪﻱ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ﻣﻜﺘﺐ ﺍﻟﻤﻬﻨﺪﺱ ﺳﻌﻴﺪ ﻣﺤﻤﺪ ﻣﺸﻌﺎﻥ ﺍﻟﻐﺎﻣﺪﻱ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4ee14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e4dff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Cast in situ columns,  has not been mentioned in the structure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D 4</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3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0.9 % , Sulfate in Soil= 0.8 % ) and the actual concrete compressive strength is 25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Footings,Piles,and the pile depth is: 45 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is:20 m and the maximum headroom (Hp):6m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3 floors , Total Building height = 20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Footings,Piles,The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554,565.00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223,338.00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50,000.00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148,892.00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72,334.50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10months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17-Feb-2022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04-Mar-2022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30-Dec-2022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3fd6e7"/>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5254c2"/>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3c9ac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6</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1d929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ac23d2"/>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ce1e6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0.9 % , Sulfate in Soil= 0.8 % ) and the actual concrete compressive strength is 25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ffcd9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9811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Footings,Piles,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742f1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d1ec3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fa0eb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ccc8f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ff66a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16f31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9f977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5b27a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b63e3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39f40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349f5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cee87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c6355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d5cbb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be8c0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There is a swimming pool,  inside the building made of brick walls and carries a part of the building.</w:t>
            </w:r>
            <w:br/>
            <w:r>
              <w:rPr>
                <w:rFonts w:ascii="Verdana" w:hAnsi="Verdana" w:eastAsia="Verdana" w:cs="Verdana"/>
                <w:sz w:val="18"/>
                <w:szCs w:val="18"/>
                <w:b w:val="0"/>
                <w:bCs w:val="0"/>
              </w:rPr>
              <w:t xml:space="preserve">  Please replace the block walls according to the attached working drawings with reinforced concrete walls and provide a warranty certificate for the internal and external insulation of swimming pool,  after implementation. Please also provide a structural analysis report (calculation notes, software models, etc.) before the technical inspection visits the site.</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length of the building is greater than 45 m.</w:t>
            </w:r>
            <w:br/>
            <w:r>
              <w:rPr>
                <w:rFonts w:ascii="Verdana" w:hAnsi="Verdana" w:eastAsia="Verdana" w:cs="Verdana"/>
                <w:sz w:val="18"/>
                <w:szCs w:val="18"/>
                <w:b w:val="0"/>
                <w:bCs w:val="0"/>
              </w:rPr>
              <w:t xml:space="preserve">- The soil contains some aggressive items ( Chloride in Soil= 0.9 % Sulfate in Soil= 0.8 %  )  and the design concrete compressive strength is25 MPa. which isn`t enough to resist this soil aggressiveness, and it should be at least 31 MPa. (The inspection team will check at the site)</w:t>
            </w:r>
            <w:br/>
            <w:r>
              <w:rPr>
                <w:rFonts w:ascii="Verdana" w:hAnsi="Verdana" w:eastAsia="Verdana" w:cs="Verdana"/>
                <w:sz w:val="18"/>
                <w:szCs w:val="18"/>
                <w:b w:val="0"/>
                <w:bCs w:val="0"/>
              </w:rPr>
              <w:t xml:space="preserve">- A pile load test must be performed on a non-operating pile (The inspection team will check at the site).</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Technical reservation: There is a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(septic tank) after implementation.
B) All foundations near septic tank should be attached with tie beams to prevent the differential settlement.
C) It is preferable that the upper level of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2a66a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ffc00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30-Dec-2023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3e085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31-Dec-2022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TI302-68701</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TI307-68701</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14-Sep-2024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68701</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